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0E17" w14:textId="77777777"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14:paraId="56D14B44" w14:textId="77777777" w:rsidR="00D24267" w:rsidRPr="00D24267" w:rsidRDefault="00D24267" w:rsidP="00D24267">
      <w:pPr>
        <w:spacing w:after="0" w:line="240" w:lineRule="auto"/>
        <w:rPr>
          <w:rFonts w:ascii="Calibri" w:eastAsia="Times New Roman" w:hAnsi="Calibri" w:cs="Calibri"/>
          <w:lang w:eastAsia="sl-SI"/>
        </w:rPr>
      </w:pPr>
    </w:p>
    <w:p w14:paraId="36415169" w14:textId="77777777"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14:paraId="62C6289B" w14:textId="77777777" w:rsidTr="00F23DE1">
        <w:tc>
          <w:tcPr>
            <w:tcW w:w="2235" w:type="dxa"/>
            <w:tcBorders>
              <w:top w:val="nil"/>
              <w:bottom w:val="nil"/>
            </w:tcBorders>
          </w:tcPr>
          <w:p w14:paraId="02DCFD98" w14:textId="77777777"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14:paraId="72F95887" w14:textId="77777777" w:rsidR="00D24267" w:rsidRPr="00D24267" w:rsidRDefault="00D24267" w:rsidP="00D24267">
            <w:pPr>
              <w:spacing w:after="0" w:line="240" w:lineRule="auto"/>
              <w:rPr>
                <w:rFonts w:ascii="Calibri" w:eastAsia="Times New Roman" w:hAnsi="Calibri" w:cs="Calibri"/>
                <w:lang w:eastAsia="sl-SI"/>
              </w:rPr>
            </w:pPr>
          </w:p>
        </w:tc>
      </w:tr>
    </w:tbl>
    <w:p w14:paraId="6710B2EC" w14:textId="77777777" w:rsidR="00D24267" w:rsidRPr="00D24267" w:rsidRDefault="00D24267" w:rsidP="00D24267">
      <w:pPr>
        <w:spacing w:after="0" w:line="240" w:lineRule="auto"/>
        <w:rPr>
          <w:rFonts w:ascii="Calibri" w:eastAsia="Times New Roman" w:hAnsi="Calibri" w:cs="Calibri"/>
          <w:lang w:eastAsia="sl-SI"/>
        </w:rPr>
      </w:pPr>
    </w:p>
    <w:p w14:paraId="06AD082A" w14:textId="77777777"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14:paraId="371EF379" w14:textId="029748E6" w:rsidR="00D24267" w:rsidRPr="00D24267" w:rsidRDefault="00D24267" w:rsidP="009632E5">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 xml:space="preserve">naši družbi in osebam, ki so članice upravnega, vodstvenega ali nadzornega organa družbe ali osebam, ki imajo pooblastila za njeno zastopanje ali odločanje ali nadzor v njej, ni bila izrečena pravnomočna </w:t>
      </w:r>
      <w:r w:rsidRPr="00726DD9">
        <w:rPr>
          <w:rFonts w:ascii="Calibri" w:eastAsia="Times New Roman" w:hAnsi="Calibri" w:cs="Arial"/>
          <w:lang w:eastAsia="sl-SI"/>
        </w:rPr>
        <w:t xml:space="preserve">sodba, ki ima elemente kaznivih dejanj iz prvega odstavka 75. člena Zakona o javnem naročanju </w:t>
      </w:r>
      <w:r w:rsidR="00206DEC" w:rsidRPr="00726DD9">
        <w:rPr>
          <w:rFonts w:cstheme="minorHAnsi"/>
        </w:rPr>
        <w:t>(Uradni list RS, št. 91/15, Uradni list Evropske unije, št. 307/15, 307/15, 337/17, 337/17, Uradni list RS, št. 14/18, 69/19 - skl. US, Uradni list Evropske unije, št. 279/19, 279/19, Uradni list RS, št. 49/20 - ZIUZEOP, 80/20 - ZIUOOPE, 152/20 - ZZUOOP, 175/20 - ZIUOPDVE, 15/21 - ZDUOP, 112/21 - ZNUPZ, 121/21</w:t>
      </w:r>
      <w:r w:rsidR="0038682B">
        <w:rPr>
          <w:rFonts w:cstheme="minorHAnsi"/>
        </w:rPr>
        <w:t>, 10/22</w:t>
      </w:r>
      <w:r w:rsidRPr="00726DD9">
        <w:rPr>
          <w:rFonts w:ascii="Calibri" w:eastAsia="Times New Roman" w:hAnsi="Calibri" w:cs="Arial"/>
          <w:lang w:eastAsia="sl-SI"/>
        </w:rPr>
        <w:t>; v nadaljevanju</w:t>
      </w:r>
      <w:r w:rsidRPr="00D24267">
        <w:rPr>
          <w:rFonts w:ascii="Calibri" w:eastAsia="Times New Roman" w:hAnsi="Calibri" w:cs="Arial"/>
          <w:lang w:eastAsia="sl-SI"/>
        </w:rPr>
        <w:t xml:space="preserve"> ZJN-3);</w:t>
      </w:r>
    </w:p>
    <w:p w14:paraId="396F35FC" w14:textId="77777777"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A76D3E5" w14:textId="77777777"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14:paraId="3BABDFBE"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BB35710"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14:paraId="3A1FCEE3"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150BEA4"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naša </w:t>
      </w:r>
      <w:r w:rsidRPr="00726DD9">
        <w:rPr>
          <w:rFonts w:ascii="Calibri" w:eastAsia="Times New Roman" w:hAnsi="Calibri" w:cs="Times New Roman"/>
          <w:lang w:eastAsia="sl-SI"/>
        </w:rPr>
        <w:t>družba na dan, ko poteče rok za oddajo ponudb, ni uvrščena v ev</w:t>
      </w:r>
      <w:r w:rsidR="00835E07" w:rsidRPr="00726DD9">
        <w:rPr>
          <w:rFonts w:ascii="Calibri" w:eastAsia="Times New Roman" w:hAnsi="Calibri" w:cs="Times New Roman"/>
          <w:lang w:eastAsia="sl-SI"/>
        </w:rPr>
        <w:t xml:space="preserve">idenco gospodarskih subjektov </w:t>
      </w:r>
      <w:r w:rsidR="00835E07" w:rsidRPr="00726DD9">
        <w:rPr>
          <w:rFonts w:cstheme="minorHAnsi"/>
        </w:rPr>
        <w:t>z izrečenimi stranskimi sankcijami izločitve iz postopkov javnega naročanja</w:t>
      </w:r>
      <w:r w:rsidR="00835E07" w:rsidRPr="00726DD9">
        <w:rPr>
          <w:rFonts w:ascii="Calibri" w:eastAsia="Times New Roman" w:hAnsi="Calibri" w:cs="Times New Roman"/>
          <w:lang w:eastAsia="sl-SI"/>
        </w:rPr>
        <w:t xml:space="preserve"> </w:t>
      </w:r>
      <w:r w:rsidR="009D474C" w:rsidRPr="00726DD9">
        <w:rPr>
          <w:rFonts w:ascii="Calibri" w:eastAsia="Times New Roman" w:hAnsi="Calibri" w:cs="Times New Roman"/>
          <w:lang w:eastAsia="sl-SI"/>
        </w:rPr>
        <w:t>iz 110</w:t>
      </w:r>
      <w:r w:rsidRPr="00726DD9">
        <w:rPr>
          <w:rFonts w:ascii="Calibri" w:eastAsia="Times New Roman" w:hAnsi="Calibri" w:cs="Times New Roman"/>
          <w:lang w:eastAsia="sl-SI"/>
        </w:rPr>
        <w:t>. člena ZJN-3;</w:t>
      </w:r>
    </w:p>
    <w:p w14:paraId="41AE9429" w14:textId="610B2D9B"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 xml:space="preserve">vami </w:t>
      </w:r>
      <w:r w:rsidR="00CB6ADF" w:rsidRPr="0054780C">
        <w:rPr>
          <w:rFonts w:cstheme="minorHAnsi"/>
        </w:rPr>
        <w:t>izrečena globa za prekršek</w:t>
      </w:r>
      <w:r w:rsidRPr="0054780C">
        <w:rPr>
          <w:rFonts w:ascii="Calibri" w:eastAsia="Times New Roman" w:hAnsi="Calibri" w:cs="Times New Roman"/>
          <w:lang w:eastAsia="sl-SI"/>
        </w:rPr>
        <w:t>;</w:t>
      </w:r>
      <w:r w:rsidR="005A5C23" w:rsidRPr="0054780C">
        <w:rPr>
          <w:rFonts w:ascii="Calibri" w:eastAsia="Times New Roman" w:hAnsi="Calibri" w:cs="Times New Roman"/>
          <w:lang w:eastAsia="sl-SI"/>
        </w:rPr>
        <w:t xml:space="preserve"> o</w:t>
      </w:r>
      <w:r w:rsidR="00A673A5" w:rsidRPr="0054780C">
        <w:rPr>
          <w:rFonts w:ascii="Calibri" w:eastAsia="Times New Roman" w:hAnsi="Calibri" w:cs="Times New Roman"/>
          <w:lang w:eastAsia="sl-SI"/>
        </w:rPr>
        <w:t xml:space="preserve">z. </w:t>
      </w:r>
      <w:r w:rsidR="005A5C23" w:rsidRPr="0054780C">
        <w:rPr>
          <w:rFonts w:cstheme="minorHAnsi"/>
        </w:rPr>
        <w:t xml:space="preserve">smo sprejeli zadostne ukrepe, </w:t>
      </w:r>
      <w:r w:rsidR="00A673A5" w:rsidRPr="0054780C">
        <w:rPr>
          <w:rFonts w:cstheme="minorHAnsi"/>
        </w:rPr>
        <w:t>za kater</w:t>
      </w:r>
      <w:r w:rsidR="00DE3C66" w:rsidRPr="0054780C">
        <w:rPr>
          <w:rFonts w:cstheme="minorHAnsi"/>
        </w:rPr>
        <w:t>e</w:t>
      </w:r>
      <w:r w:rsidR="00A673A5" w:rsidRPr="0054780C">
        <w:rPr>
          <w:rFonts w:cstheme="minorHAnsi"/>
        </w:rPr>
        <w:t xml:space="preserve"> imamo vsa potrebna dokazil</w:t>
      </w:r>
      <w:r w:rsidR="00DE3C66" w:rsidRPr="0054780C">
        <w:rPr>
          <w:rFonts w:cstheme="minorHAnsi"/>
        </w:rPr>
        <w:t>a</w:t>
      </w:r>
      <w:r w:rsidR="00A673A5" w:rsidRPr="0054780C">
        <w:rPr>
          <w:rFonts w:cstheme="minorHAnsi"/>
        </w:rPr>
        <w:t xml:space="preserve">, </w:t>
      </w:r>
      <w:r w:rsidR="005A5C23" w:rsidRPr="0054780C">
        <w:rPr>
          <w:rFonts w:cstheme="minorHAnsi"/>
        </w:rPr>
        <w:t>s katerimi lahko dokažemo svojo zanesljivost kljub obstoju tega izključitvenega razloga;</w:t>
      </w:r>
    </w:p>
    <w:p w14:paraId="6176C907"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na zahtevo naročnika predložili vsa potrebna dokazila, ki izkazujejo izpolnjevanje zahtevanih pogojev, morebiti potrebna pooblastila za preveritev izpolnjevanja zahtevanih </w:t>
      </w:r>
      <w:r w:rsidRPr="00D24267">
        <w:rPr>
          <w:rFonts w:ascii="Calibri" w:eastAsia="Times New Roman" w:hAnsi="Calibri" w:cs="Arial"/>
          <w:lang w:eastAsia="sl-SI"/>
        </w:rPr>
        <w:lastRenderedPageBreak/>
        <w:t>pogojev oziroma podatkov, podatke o naslovih, kjer je mogoče preveriti izpolnjevanje pogojev oziroma vse potrebno za pregled in preveritev ponudb;</w:t>
      </w:r>
    </w:p>
    <w:p w14:paraId="250AED1B"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ni uvrščena v evidenco poslovnih subjektov iz 35. člena Zakona o integriteti in preprečevanju korupcije (</w:t>
      </w:r>
      <w:r w:rsidR="003B11A0" w:rsidRPr="00C741CA">
        <w:rPr>
          <w:rFonts w:cstheme="minorHAnsi"/>
          <w:bCs/>
        </w:rPr>
        <w:t>Uradni list RS, št. 69/11 – UPB in 158/20</w:t>
      </w:r>
      <w:r w:rsidRPr="00D24267">
        <w:rPr>
          <w:rFonts w:ascii="Calibri" w:eastAsia="Times New Roman" w:hAnsi="Calibri" w:cs="Times New Roman"/>
          <w:lang w:eastAsia="sl-SI"/>
        </w:rPr>
        <w:t>) in nam ni na podlagi tega člena prepovedano poslovanje z naročnikom;</w:t>
      </w:r>
    </w:p>
    <w:p w14:paraId="2F36FD4D" w14:textId="77777777"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t>izpolnjujemo vse zahtevane pogoje za sodelovanje iz točke 6.1.2 Navodil ponudnikom predmetnega</w:t>
      </w:r>
      <w:r w:rsidRPr="00D24267">
        <w:rPr>
          <w:rFonts w:ascii="Calibri" w:eastAsia="Times New Roman" w:hAnsi="Calibri" w:cs="Times New Roman"/>
          <w:lang w:eastAsia="sl-SI"/>
        </w:rPr>
        <w:t xml:space="preserve"> naročila;</w:t>
      </w:r>
    </w:p>
    <w:p w14:paraId="6BA03A4D" w14:textId="689242AB"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v primeru, da bomo izbrani na predmetnem javnem naroč</w:t>
      </w:r>
      <w:r w:rsidR="00125066">
        <w:rPr>
          <w:rFonts w:ascii="Calibri" w:eastAsia="Times New Roman" w:hAnsi="Calibri" w:cs="Arial"/>
          <w:lang w:eastAsia="sl-SI"/>
        </w:rPr>
        <w:t>ilu, naročniku na njegov poziv, do podpisa pogodbe</w:t>
      </w:r>
      <w:r w:rsidRPr="00D24267">
        <w:rPr>
          <w:rFonts w:ascii="Calibri" w:eastAsia="Times New Roman" w:hAnsi="Calibri" w:cs="Arial"/>
          <w:lang w:eastAsia="sl-SI"/>
        </w:rPr>
        <w:t xml:space="preserv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w:t>
      </w:r>
      <w:r w:rsidR="00CC70C3">
        <w:rPr>
          <w:rFonts w:ascii="Calibri" w:eastAsia="Times New Roman" w:hAnsi="Calibri" w:cs="Arial"/>
          <w:lang w:eastAsia="sl-SI"/>
        </w:rPr>
        <w:t>avedene podatke</w:t>
      </w:r>
      <w:r w:rsidRPr="00D24267">
        <w:rPr>
          <w:rFonts w:ascii="Calibri" w:eastAsia="Times New Roman" w:hAnsi="Calibri" w:cs="Arial"/>
          <w:lang w:eastAsia="sl-SI"/>
        </w:rPr>
        <w:t xml:space="preserve"> posredovali tudi za podizvajalce.</w:t>
      </w:r>
    </w:p>
    <w:p w14:paraId="7CE9992D" w14:textId="77777777"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14:paraId="28A64145" w14:textId="77777777"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22B987" w14:textId="77777777" w:rsidR="00D24267" w:rsidRPr="00D24267" w:rsidRDefault="00D24267" w:rsidP="00D24267">
      <w:pPr>
        <w:spacing w:after="0" w:line="260" w:lineRule="atLeast"/>
        <w:ind w:left="709"/>
        <w:jc w:val="both"/>
        <w:rPr>
          <w:rFonts w:ascii="Calibri" w:eastAsia="Times New Roman" w:hAnsi="Calibri" w:cs="Arial"/>
          <w:lang w:eastAsia="sl-SI"/>
        </w:rPr>
      </w:pPr>
    </w:p>
    <w:p w14:paraId="08343222" w14:textId="173D4F96" w:rsidR="00D24267" w:rsidRPr="004C31CB"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w:t>
      </w:r>
      <w:r w:rsidRPr="004C31CB">
        <w:rPr>
          <w:rFonts w:ascii="Calibri" w:eastAsia="Times New Roman" w:hAnsi="Calibri" w:cs="Calibri"/>
          <w:lang w:eastAsia="sl-SI"/>
        </w:rPr>
        <w:t>blokiranega nobenega transakcijskega računa.</w:t>
      </w:r>
    </w:p>
    <w:p w14:paraId="3F17DD3A" w14:textId="2D016BF9" w:rsidR="00163AB3" w:rsidRPr="004C31CB" w:rsidRDefault="00163AB3" w:rsidP="00163AB3">
      <w:pPr>
        <w:numPr>
          <w:ilvl w:val="0"/>
          <w:numId w:val="2"/>
        </w:numPr>
        <w:spacing w:after="0" w:line="240" w:lineRule="auto"/>
        <w:jc w:val="both"/>
        <w:rPr>
          <w:rFonts w:ascii="Calibri" w:eastAsia="Times New Roman" w:hAnsi="Calibri" w:cs="Calibri"/>
          <w:lang w:eastAsia="sl-SI"/>
        </w:rPr>
      </w:pPr>
      <w:r w:rsidRPr="004C31CB">
        <w:rPr>
          <w:rFonts w:ascii="Calibri" w:eastAsia="Times New Roman" w:hAnsi="Calibri" w:cs="Calibri"/>
          <w:lang w:eastAsia="sl-SI"/>
        </w:rPr>
        <w:t xml:space="preserve">Imamo </w:t>
      </w:r>
      <w:r w:rsidRPr="004C31CB">
        <w:rPr>
          <w:rFonts w:ascii="Calibri" w:hAnsi="Calibri" w:cs="Calibri"/>
        </w:rPr>
        <w:t>tekočo bonitetno oceno (na dan izdaje bonitetnega obrazca, ki ni starejši od 30 dni pred rokom za oddajo ponud</w:t>
      </w:r>
      <w:r w:rsidR="00126860">
        <w:rPr>
          <w:rFonts w:ascii="Calibri" w:hAnsi="Calibri" w:cs="Calibri"/>
        </w:rPr>
        <w:t>b) po pravilih Basel II vsaj SB5</w:t>
      </w:r>
      <w:r w:rsidRPr="004C31CB">
        <w:rPr>
          <w:rFonts w:ascii="Calibri" w:hAnsi="Calibri" w:cs="Calibri"/>
        </w:rPr>
        <w:t xml:space="preserve"> </w:t>
      </w:r>
      <w:r w:rsidR="005150D8" w:rsidRPr="004C31CB">
        <w:rPr>
          <w:rFonts w:ascii="Calibri" w:hAnsi="Calibri" w:cs="Calibri"/>
        </w:rPr>
        <w:t>(</w:t>
      </w:r>
      <w:r w:rsidRPr="004C31CB">
        <w:rPr>
          <w:rFonts w:ascii="Calibri" w:hAnsi="Calibri" w:cs="Calibri"/>
        </w:rPr>
        <w:t>oz. primerljivo oceno drugih bonitetnih hiš po pravilu Basel II</w:t>
      </w:r>
      <w:r w:rsidR="005150D8" w:rsidRPr="004C31CB">
        <w:rPr>
          <w:rFonts w:ascii="Calibri" w:hAnsi="Calibri" w:cs="Calibri"/>
        </w:rPr>
        <w:t>)</w:t>
      </w:r>
      <w:r w:rsidRPr="004C31CB">
        <w:rPr>
          <w:rFonts w:ascii="Calibri" w:hAnsi="Calibri" w:cs="Calibri"/>
        </w:rPr>
        <w:t>;</w:t>
      </w:r>
    </w:p>
    <w:p w14:paraId="7917F092" w14:textId="4C2EF259" w:rsidR="00163AB3" w:rsidRDefault="00163AB3" w:rsidP="00163AB3">
      <w:pPr>
        <w:spacing w:after="0" w:line="240" w:lineRule="auto"/>
        <w:ind w:left="720"/>
        <w:jc w:val="both"/>
        <w:rPr>
          <w:rFonts w:ascii="Calibri" w:hAnsi="Calibri" w:cs="Calibri"/>
        </w:rPr>
      </w:pPr>
      <w:r w:rsidRPr="004C31CB">
        <w:rPr>
          <w:rFonts w:ascii="Calibri" w:hAnsi="Calibri" w:cs="Calibri"/>
        </w:rPr>
        <w:t>Naša bonitetna ocena na dan _________ znaša: ___ .</w:t>
      </w:r>
    </w:p>
    <w:p w14:paraId="401415AD" w14:textId="554248F8" w:rsidR="005150D8" w:rsidRPr="005150D8" w:rsidRDefault="005150D8" w:rsidP="005150D8">
      <w:pPr>
        <w:numPr>
          <w:ilvl w:val="0"/>
          <w:numId w:val="2"/>
        </w:numPr>
        <w:spacing w:after="0" w:line="240" w:lineRule="auto"/>
        <w:jc w:val="both"/>
        <w:rPr>
          <w:rFonts w:ascii="Calibri" w:eastAsia="Times New Roman" w:hAnsi="Calibri" w:cs="Calibri"/>
          <w:lang w:eastAsia="sl-SI"/>
        </w:rPr>
      </w:pPr>
      <w:r w:rsidRPr="00F82124">
        <w:rPr>
          <w:rFonts w:ascii="Calibri" w:eastAsia="Times New Roman" w:hAnsi="Calibri" w:cs="Calibri"/>
          <w:bCs/>
          <w:lang w:eastAsia="sl-SI"/>
        </w:rPr>
        <w:t>Imamo zavarovano odgovornost za škodo, ki bi nastala investitorju ali tretji osebi v zvezi z opravljanjem njegove dejavnosti in mora kriti škodo zaradi malomarnosti, napake ali opustitve dolžnosti izvajalca in pri njem zaposlenih, skla</w:t>
      </w:r>
      <w:r w:rsidR="0019162D">
        <w:rPr>
          <w:rFonts w:ascii="Calibri" w:eastAsia="Times New Roman" w:hAnsi="Calibri" w:cs="Calibri"/>
          <w:bCs/>
          <w:lang w:eastAsia="sl-SI"/>
        </w:rPr>
        <w:t xml:space="preserve">dno z </w:t>
      </w:r>
      <w:r w:rsidR="0019162D">
        <w:t>drugo alinejo prvega odstavka 16. člena Gradbenega zakona Gradbeni zakon (Uradni list RS, št. 199/21)</w:t>
      </w:r>
      <w:r w:rsidR="0019162D">
        <w:t>.</w:t>
      </w:r>
      <w:bookmarkStart w:id="0" w:name="_GoBack"/>
      <w:bookmarkEnd w:id="0"/>
    </w:p>
    <w:p w14:paraId="40B1ECBD" w14:textId="026A1680" w:rsidR="003365AF" w:rsidRPr="00126860" w:rsidRDefault="005150D8" w:rsidP="00126860">
      <w:pPr>
        <w:numPr>
          <w:ilvl w:val="0"/>
          <w:numId w:val="2"/>
        </w:numPr>
        <w:spacing w:after="0" w:line="240" w:lineRule="auto"/>
        <w:jc w:val="both"/>
        <w:rPr>
          <w:rFonts w:ascii="Calibri" w:eastAsia="Times New Roman" w:hAnsi="Calibri" w:cs="Calibri"/>
          <w:lang w:eastAsia="sl-SI"/>
        </w:rPr>
      </w:pPr>
      <w:r w:rsidRPr="00C0086D">
        <w:rPr>
          <w:rFonts w:ascii="Calibri" w:eastAsia="Times New Roman" w:hAnsi="Calibri" w:cs="Calibri"/>
          <w:lang w:eastAsia="sl-SI"/>
        </w:rPr>
        <w:t>Imamo zagotovljene ustrezne tehnične in kadrovske zmogljivosti (</w:t>
      </w:r>
      <w:r w:rsidRPr="00C0086D">
        <w:rPr>
          <w:rFonts w:ascii="Calibri" w:eastAsia="Times New Roman" w:hAnsi="Calibri" w:cs="Calibri"/>
          <w:i/>
          <w:lang w:eastAsia="sl-SI"/>
        </w:rPr>
        <w:t xml:space="preserve">mehanizacijo, opremo in </w:t>
      </w:r>
      <w:r>
        <w:rPr>
          <w:rFonts w:ascii="Calibri" w:eastAsia="Times New Roman" w:hAnsi="Calibri" w:cs="Calibri"/>
          <w:i/>
          <w:lang w:eastAsia="sl-SI"/>
        </w:rPr>
        <w:t xml:space="preserve">zadosten ter strokoven </w:t>
      </w:r>
      <w:r w:rsidRPr="00C0086D">
        <w:rPr>
          <w:rFonts w:ascii="Calibri" w:eastAsia="Times New Roman" w:hAnsi="Calibri" w:cs="Calibri"/>
          <w:i/>
          <w:lang w:eastAsia="sl-SI"/>
        </w:rPr>
        <w:t>kader</w:t>
      </w:r>
      <w:r w:rsidRPr="00C0086D">
        <w:rPr>
          <w:rFonts w:ascii="Calibri" w:eastAsia="Times New Roman" w:hAnsi="Calibri" w:cs="Calibri"/>
          <w:lang w:eastAsia="sl-SI"/>
        </w:rPr>
        <w:t>) za kakovostno izvedbo celotnega naročila v predvidenem roku, skladno z zahtevami iz razpisne dokumentacije (</w:t>
      </w:r>
      <w:r w:rsidRPr="00C0086D">
        <w:rPr>
          <w:rFonts w:ascii="Calibri" w:eastAsia="Times New Roman" w:hAnsi="Calibri" w:cs="Calibri"/>
          <w:i/>
          <w:lang w:eastAsia="sl-SI"/>
        </w:rPr>
        <w:t>Specifikacija naročila</w:t>
      </w:r>
      <w:r w:rsidRPr="00C0086D">
        <w:rPr>
          <w:rFonts w:ascii="Calibri" w:eastAsia="Times New Roman" w:hAnsi="Calibri" w:cs="Calibri"/>
          <w:lang w:eastAsia="sl-SI"/>
        </w:rPr>
        <w:t>), pravili stroke ter določili predpisov in standard</w:t>
      </w:r>
      <w:r w:rsidR="00490FA7">
        <w:rPr>
          <w:rFonts w:ascii="Calibri" w:eastAsia="Times New Roman" w:hAnsi="Calibri" w:cs="Calibri"/>
          <w:lang w:eastAsia="sl-SI"/>
        </w:rPr>
        <w:t>ov s področja predmeta naročila.</w:t>
      </w:r>
    </w:p>
    <w:p w14:paraId="04D3DE3D" w14:textId="77777777" w:rsidR="002921AC" w:rsidRPr="00D24267" w:rsidRDefault="002921AC" w:rsidP="002921AC">
      <w:pPr>
        <w:spacing w:after="0" w:line="240" w:lineRule="auto"/>
        <w:ind w:left="360"/>
        <w:jc w:val="both"/>
        <w:rPr>
          <w:rFonts w:ascii="Calibri" w:eastAsia="Times New Roman" w:hAnsi="Calibri" w:cs="Calibri"/>
          <w:lang w:eastAsia="sl-SI"/>
        </w:rPr>
      </w:pPr>
    </w:p>
    <w:p w14:paraId="4F0179E4" w14:textId="77777777" w:rsidR="00D24267" w:rsidRPr="00D24267" w:rsidRDefault="00D24267" w:rsidP="00D24267">
      <w:pPr>
        <w:spacing w:after="0" w:line="240" w:lineRule="auto"/>
        <w:jc w:val="both"/>
        <w:rPr>
          <w:rFonts w:ascii="Calibri" w:eastAsia="Times New Roman" w:hAnsi="Calibri" w:cs="Calibri"/>
          <w:lang w:eastAsia="sl-SI"/>
        </w:rPr>
      </w:pPr>
    </w:p>
    <w:p w14:paraId="06ADEE5B" w14:textId="77777777"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14:paraId="599DDA52" w14:textId="77777777" w:rsidR="00D24267" w:rsidRPr="006B041A" w:rsidRDefault="00D24267" w:rsidP="00D24267">
      <w:pPr>
        <w:spacing w:after="0" w:line="240" w:lineRule="auto"/>
        <w:jc w:val="both"/>
        <w:rPr>
          <w:rFonts w:eastAsia="Times New Roman" w:cstheme="minorHAnsi"/>
          <w:lang w:eastAsia="sl-SI"/>
        </w:rPr>
      </w:pPr>
    </w:p>
    <w:p w14:paraId="17CD5DA6" w14:textId="77777777" w:rsidR="003B6FBB" w:rsidRDefault="003B6FBB" w:rsidP="00D24267">
      <w:pPr>
        <w:spacing w:after="200" w:line="276" w:lineRule="auto"/>
        <w:rPr>
          <w:rFonts w:eastAsia="Times New Roman" w:cstheme="minorHAnsi"/>
          <w:szCs w:val="20"/>
          <w:lang w:eastAsia="sl-SI"/>
        </w:rPr>
      </w:pPr>
    </w:p>
    <w:p w14:paraId="38AE3571" w14:textId="1F72FC19" w:rsidR="001E09DF" w:rsidRDefault="001E09DF" w:rsidP="00D24267">
      <w:pPr>
        <w:spacing w:after="200" w:line="276" w:lineRule="auto"/>
        <w:rPr>
          <w:rFonts w:eastAsia="Times New Roman" w:cstheme="minorHAnsi"/>
          <w:szCs w:val="20"/>
          <w:lang w:eastAsia="sl-SI"/>
        </w:rPr>
      </w:pPr>
    </w:p>
    <w:p w14:paraId="0E4502A0" w14:textId="77777777" w:rsidR="001E09DF" w:rsidRDefault="001E09DF" w:rsidP="00D24267">
      <w:pPr>
        <w:spacing w:after="200" w:line="276" w:lineRule="auto"/>
        <w:rPr>
          <w:rFonts w:ascii="Calibri" w:eastAsia="Times New Roman" w:hAnsi="Calibri" w:cs="Calibri"/>
          <w:sz w:val="20"/>
          <w:szCs w:val="20"/>
          <w:lang w:eastAsia="sl-SI"/>
        </w:rPr>
      </w:pPr>
    </w:p>
    <w:p w14:paraId="08826E0C" w14:textId="77777777" w:rsidR="00CF1CB9" w:rsidRDefault="00CF1CB9" w:rsidP="00D24267">
      <w:pPr>
        <w:spacing w:after="200" w:line="276" w:lineRule="auto"/>
        <w:rPr>
          <w:rFonts w:ascii="Calibri" w:eastAsia="Times New Roman" w:hAnsi="Calibri" w:cs="Calibri"/>
          <w:b/>
          <w:i/>
          <w:lang w:eastAsia="sl-SI"/>
        </w:rPr>
      </w:pPr>
    </w:p>
    <w:p w14:paraId="0EC48580" w14:textId="77777777"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0BD5" w14:textId="77777777" w:rsidR="00D24267" w:rsidRDefault="00D24267" w:rsidP="00D24267">
      <w:pPr>
        <w:spacing w:after="0" w:line="240" w:lineRule="auto"/>
      </w:pPr>
      <w:r>
        <w:separator/>
      </w:r>
    </w:p>
  </w:endnote>
  <w:endnote w:type="continuationSeparator" w:id="0">
    <w:p w14:paraId="4753D5C9" w14:textId="77777777"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7087" w14:textId="77777777" w:rsidR="00D24267" w:rsidRDefault="00D24267" w:rsidP="00D24267">
      <w:pPr>
        <w:spacing w:after="0" w:line="240" w:lineRule="auto"/>
      </w:pPr>
      <w:r>
        <w:separator/>
      </w:r>
    </w:p>
  </w:footnote>
  <w:footnote w:type="continuationSeparator" w:id="0">
    <w:p w14:paraId="78DF4A6C" w14:textId="77777777"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4E3E" w14:textId="77777777"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033B7E"/>
    <w:multiLevelType w:val="hybridMultilevel"/>
    <w:tmpl w:val="4030D1B8"/>
    <w:lvl w:ilvl="0" w:tplc="03229D9E">
      <w:start w:val="2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2"/>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031A"/>
    <w:rsid w:val="00115A68"/>
    <w:rsid w:val="00125066"/>
    <w:rsid w:val="00126860"/>
    <w:rsid w:val="0015262E"/>
    <w:rsid w:val="00163AB3"/>
    <w:rsid w:val="00187F5F"/>
    <w:rsid w:val="0019162D"/>
    <w:rsid w:val="001E09DF"/>
    <w:rsid w:val="00206DEC"/>
    <w:rsid w:val="0028537C"/>
    <w:rsid w:val="002921AC"/>
    <w:rsid w:val="002B30EA"/>
    <w:rsid w:val="003365AF"/>
    <w:rsid w:val="0038682B"/>
    <w:rsid w:val="003B11A0"/>
    <w:rsid w:val="003B6FBB"/>
    <w:rsid w:val="00490FA7"/>
    <w:rsid w:val="004C31CB"/>
    <w:rsid w:val="005150D8"/>
    <w:rsid w:val="0054780C"/>
    <w:rsid w:val="005A5C23"/>
    <w:rsid w:val="005F6122"/>
    <w:rsid w:val="00646EFA"/>
    <w:rsid w:val="006B041A"/>
    <w:rsid w:val="006C0C25"/>
    <w:rsid w:val="00706488"/>
    <w:rsid w:val="00716F8C"/>
    <w:rsid w:val="00723904"/>
    <w:rsid w:val="00724303"/>
    <w:rsid w:val="00726DD9"/>
    <w:rsid w:val="007337A0"/>
    <w:rsid w:val="00824640"/>
    <w:rsid w:val="00835E07"/>
    <w:rsid w:val="0087108C"/>
    <w:rsid w:val="008A5FC4"/>
    <w:rsid w:val="008F49E6"/>
    <w:rsid w:val="009632E5"/>
    <w:rsid w:val="009D474C"/>
    <w:rsid w:val="009F5770"/>
    <w:rsid w:val="00A12065"/>
    <w:rsid w:val="00A52354"/>
    <w:rsid w:val="00A673A5"/>
    <w:rsid w:val="00C0086D"/>
    <w:rsid w:val="00C04476"/>
    <w:rsid w:val="00C04E2B"/>
    <w:rsid w:val="00C53138"/>
    <w:rsid w:val="00CA4024"/>
    <w:rsid w:val="00CB6ADF"/>
    <w:rsid w:val="00CC70C3"/>
    <w:rsid w:val="00CF1CB9"/>
    <w:rsid w:val="00D24267"/>
    <w:rsid w:val="00DE3C66"/>
    <w:rsid w:val="00E261E1"/>
    <w:rsid w:val="00EF3EB2"/>
    <w:rsid w:val="00F018D5"/>
    <w:rsid w:val="00F05FAD"/>
    <w:rsid w:val="00F35CD0"/>
    <w:rsid w:val="00F43AEE"/>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CA46634"/>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 w:type="paragraph" w:styleId="Odstavekseznama">
    <w:name w:val="List Paragraph"/>
    <w:basedOn w:val="Navaden"/>
    <w:uiPriority w:val="34"/>
    <w:qFormat/>
    <w:rsid w:val="006B041A"/>
    <w:pPr>
      <w:ind w:left="720"/>
      <w:contextualSpacing/>
    </w:pPr>
  </w:style>
  <w:style w:type="character" w:styleId="Pripombasklic">
    <w:name w:val="annotation reference"/>
    <w:basedOn w:val="Privzetapisavaodstavka"/>
    <w:semiHidden/>
    <w:unhideWhenUsed/>
    <w:rsid w:val="005A5C23"/>
    <w:rPr>
      <w:sz w:val="16"/>
      <w:szCs w:val="16"/>
    </w:rPr>
  </w:style>
  <w:style w:type="paragraph" w:styleId="Pripombabesedilo">
    <w:name w:val="annotation text"/>
    <w:basedOn w:val="Navaden"/>
    <w:link w:val="PripombabesediloZnak"/>
    <w:semiHidden/>
    <w:unhideWhenUsed/>
    <w:rsid w:val="005A5C23"/>
    <w:pPr>
      <w:spacing w:line="240" w:lineRule="auto"/>
    </w:pPr>
    <w:rPr>
      <w:sz w:val="20"/>
      <w:szCs w:val="20"/>
    </w:rPr>
  </w:style>
  <w:style w:type="character" w:customStyle="1" w:styleId="PripombabesediloZnak">
    <w:name w:val="Pripomba – besedilo Znak"/>
    <w:basedOn w:val="Privzetapisavaodstavka"/>
    <w:link w:val="Pripombabesedilo"/>
    <w:semiHidden/>
    <w:rsid w:val="005A5C23"/>
    <w:rPr>
      <w:sz w:val="20"/>
      <w:szCs w:val="20"/>
    </w:rPr>
  </w:style>
  <w:style w:type="paragraph" w:styleId="Zadevapripombe">
    <w:name w:val="annotation subject"/>
    <w:basedOn w:val="Pripombabesedilo"/>
    <w:next w:val="Pripombabesedilo"/>
    <w:link w:val="ZadevapripombeZnak"/>
    <w:uiPriority w:val="99"/>
    <w:semiHidden/>
    <w:unhideWhenUsed/>
    <w:rsid w:val="005A5C23"/>
    <w:rPr>
      <w:b/>
      <w:bCs/>
    </w:rPr>
  </w:style>
  <w:style w:type="character" w:customStyle="1" w:styleId="ZadevapripombeZnak">
    <w:name w:val="Zadeva pripombe Znak"/>
    <w:basedOn w:val="PripombabesediloZnak"/>
    <w:link w:val="Zadevapripombe"/>
    <w:uiPriority w:val="99"/>
    <w:semiHidden/>
    <w:rsid w:val="005A5C23"/>
    <w:rPr>
      <w:b/>
      <w:bCs/>
      <w:sz w:val="20"/>
      <w:szCs w:val="20"/>
    </w:rPr>
  </w:style>
  <w:style w:type="paragraph" w:styleId="Besedilooblaka">
    <w:name w:val="Balloon Text"/>
    <w:basedOn w:val="Navaden"/>
    <w:link w:val="BesedilooblakaZnak"/>
    <w:uiPriority w:val="99"/>
    <w:semiHidden/>
    <w:unhideWhenUsed/>
    <w:rsid w:val="005A5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5C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D786F1-834E-47AD-9A11-00FC1E43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895</Words>
  <Characters>5105</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25</cp:revision>
  <cp:lastPrinted>2019-09-17T07:31:00Z</cp:lastPrinted>
  <dcterms:created xsi:type="dcterms:W3CDTF">2021-07-19T06:43:00Z</dcterms:created>
  <dcterms:modified xsi:type="dcterms:W3CDTF">2022-06-16T10:11:00Z</dcterms:modified>
</cp:coreProperties>
</file>